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694" w:rsidRDefault="002763BA" w:rsidP="002763BA">
      <w:pPr>
        <w:jc w:val="center"/>
        <w:rPr>
          <w:b/>
          <w:lang w:val="en-US"/>
        </w:rPr>
      </w:pPr>
      <w:r w:rsidRPr="002763BA">
        <w:rPr>
          <w:b/>
          <w:lang w:val="en-US"/>
        </w:rPr>
        <w:t>PHỤ LỤC</w:t>
      </w:r>
      <w:r w:rsidR="00ED41D3">
        <w:rPr>
          <w:b/>
          <w:lang w:val="en-US"/>
        </w:rPr>
        <w:t xml:space="preserve"> 2</w:t>
      </w:r>
    </w:p>
    <w:p w:rsidR="00CE113D" w:rsidRPr="00CE113D" w:rsidRDefault="00CE113D" w:rsidP="002763BA">
      <w:pPr>
        <w:jc w:val="center"/>
        <w:rPr>
          <w:b/>
          <w:lang w:val="da-DK"/>
        </w:rPr>
      </w:pPr>
      <w:r>
        <w:rPr>
          <w:rFonts w:asciiTheme="majorHAnsi" w:eastAsia="Calibri" w:hAnsiTheme="majorHAnsi" w:cstheme="majorHAnsi"/>
          <w:szCs w:val="28"/>
          <w:lang w:val="en-US"/>
        </w:rPr>
        <w:t>ĐÁNH GIÁ K</w:t>
      </w:r>
      <w:r w:rsidR="00D65757">
        <w:rPr>
          <w:rFonts w:asciiTheme="majorHAnsi" w:eastAsia="Calibri" w:hAnsiTheme="majorHAnsi" w:cstheme="majorHAnsi"/>
          <w:szCs w:val="28"/>
          <w:lang w:val="en-US"/>
        </w:rPr>
        <w:t xml:space="preserve">ẾT </w:t>
      </w:r>
      <w:bookmarkStart w:id="0" w:name="_GoBack"/>
      <w:bookmarkEnd w:id="0"/>
      <w:r>
        <w:rPr>
          <w:rFonts w:asciiTheme="majorHAnsi" w:eastAsia="Calibri" w:hAnsiTheme="majorHAnsi" w:cstheme="majorHAnsi"/>
          <w:szCs w:val="28"/>
          <w:lang w:val="en-US"/>
        </w:rPr>
        <w:t>QU</w:t>
      </w:r>
      <w:r w:rsidR="00D65757">
        <w:rPr>
          <w:rFonts w:asciiTheme="majorHAnsi" w:eastAsia="Calibri" w:hAnsiTheme="majorHAnsi" w:cstheme="majorHAnsi"/>
          <w:szCs w:val="28"/>
          <w:lang w:val="en-US"/>
        </w:rPr>
        <w:t>Ả</w:t>
      </w:r>
      <w:r>
        <w:rPr>
          <w:rFonts w:asciiTheme="majorHAnsi" w:eastAsia="Calibri" w:hAnsiTheme="majorHAnsi" w:cstheme="majorHAnsi"/>
          <w:szCs w:val="28"/>
          <w:lang w:val="en-US"/>
        </w:rPr>
        <w:t xml:space="preserve"> THỰC HIỆN THÔNG TƯ SỐ </w:t>
      </w:r>
      <w:r w:rsidRPr="00DD2B03">
        <w:rPr>
          <w:rFonts w:asciiTheme="majorHAnsi" w:eastAsia="Calibri" w:hAnsiTheme="majorHAnsi" w:cstheme="majorHAnsi"/>
          <w:szCs w:val="28"/>
          <w:lang w:val="da-DK"/>
        </w:rPr>
        <w:t>31/2012/TT-BYT</w:t>
      </w:r>
    </w:p>
    <w:p w:rsidR="002763BA" w:rsidRPr="00CE113D" w:rsidRDefault="00CE113D" w:rsidP="002763BA">
      <w:pPr>
        <w:jc w:val="center"/>
        <w:rPr>
          <w:rFonts w:eastAsia="Calibri"/>
          <w:i/>
          <w:szCs w:val="28"/>
          <w:lang w:val="da-DK"/>
        </w:rPr>
      </w:pPr>
      <w:r>
        <w:rPr>
          <w:rFonts w:eastAsia="Calibri"/>
          <w:i/>
          <w:szCs w:val="28"/>
          <w:lang w:val="da-DK"/>
        </w:rPr>
        <w:t>(T</w:t>
      </w:r>
      <w:r w:rsidR="002763BA" w:rsidRPr="00CE113D">
        <w:rPr>
          <w:rFonts w:eastAsia="Calibri"/>
          <w:i/>
          <w:szCs w:val="28"/>
          <w:lang w:val="da-DK"/>
        </w:rPr>
        <w:t>heo Công văn số 859/KCB-NVTTr&amp;BVSK ngày 27/7/2018 của Cục Quản lý Khám, chữa bệnh</w:t>
      </w:r>
      <w:r w:rsidRPr="00CE113D">
        <w:rPr>
          <w:rFonts w:eastAsia="Calibri"/>
          <w:i/>
          <w:szCs w:val="28"/>
          <w:lang w:val="da-DK"/>
        </w:rPr>
        <w:t>)</w:t>
      </w:r>
      <w:r w:rsidR="002763BA" w:rsidRPr="00CE113D">
        <w:rPr>
          <w:rFonts w:eastAsia="Calibri"/>
          <w:i/>
          <w:szCs w:val="28"/>
          <w:lang w:val="da-DK"/>
        </w:rPr>
        <w:t xml:space="preserve"> </w:t>
      </w:r>
    </w:p>
    <w:p w:rsidR="002763BA" w:rsidRPr="002763BA" w:rsidRDefault="002763BA" w:rsidP="002763BA">
      <w:pPr>
        <w:rPr>
          <w:rFonts w:eastAsia="Calibri"/>
          <w:szCs w:val="28"/>
          <w:lang w:val="da-DK"/>
        </w:rPr>
      </w:pPr>
      <w:r w:rsidRPr="002763BA">
        <w:rPr>
          <w:rFonts w:eastAsia="Calibri"/>
          <w:szCs w:val="28"/>
          <w:lang w:val="da-DK"/>
        </w:rPr>
        <w:t xml:space="preserve">Tổng số báo cáo: </w:t>
      </w:r>
      <w:r w:rsidR="00ED41D3">
        <w:rPr>
          <w:rFonts w:eastAsia="Calibri"/>
          <w:szCs w:val="28"/>
          <w:lang w:val="da-DK"/>
        </w:rPr>
        <w:t>26</w:t>
      </w:r>
    </w:p>
    <w:p w:rsidR="002763BA" w:rsidRPr="002763BA" w:rsidRDefault="002763BA" w:rsidP="002763BA">
      <w:pPr>
        <w:rPr>
          <w:rFonts w:eastAsia="Calibri"/>
          <w:szCs w:val="28"/>
          <w:lang w:val="da-DK"/>
        </w:rPr>
      </w:pPr>
      <w:r w:rsidRPr="002763BA">
        <w:rPr>
          <w:rFonts w:eastAsia="Calibri"/>
          <w:szCs w:val="28"/>
          <w:lang w:val="da-DK"/>
        </w:rPr>
        <w:t xml:space="preserve">Bệnh viện tuyến Trung ương: </w:t>
      </w:r>
      <w:r w:rsidR="00ED41D3">
        <w:rPr>
          <w:rFonts w:eastAsia="Calibri"/>
          <w:szCs w:val="28"/>
          <w:lang w:val="da-DK"/>
        </w:rPr>
        <w:t>7</w:t>
      </w:r>
    </w:p>
    <w:p w:rsidR="00ED41D3" w:rsidRDefault="002763BA" w:rsidP="002763BA">
      <w:pPr>
        <w:rPr>
          <w:rFonts w:eastAsia="Calibri"/>
          <w:szCs w:val="28"/>
          <w:lang w:val="da-DK"/>
        </w:rPr>
      </w:pPr>
      <w:r w:rsidRPr="002763BA">
        <w:rPr>
          <w:rFonts w:eastAsia="Calibri"/>
          <w:szCs w:val="28"/>
          <w:lang w:val="da-DK"/>
        </w:rPr>
        <w:t>Sở Y tế:</w:t>
      </w:r>
      <w:r w:rsidR="00ED41D3">
        <w:rPr>
          <w:rFonts w:eastAsia="Calibri"/>
          <w:szCs w:val="28"/>
          <w:lang w:val="da-DK"/>
        </w:rPr>
        <w:t xml:space="preserve"> 4</w:t>
      </w:r>
    </w:p>
    <w:p w:rsidR="00ED41D3" w:rsidRDefault="002763BA" w:rsidP="002763BA">
      <w:pPr>
        <w:rPr>
          <w:rFonts w:eastAsia="Calibri"/>
          <w:szCs w:val="28"/>
          <w:lang w:val="da-DK"/>
        </w:rPr>
      </w:pPr>
      <w:r w:rsidRPr="002763BA">
        <w:rPr>
          <w:rFonts w:eastAsia="Calibri"/>
          <w:szCs w:val="28"/>
          <w:lang w:val="da-DK"/>
        </w:rPr>
        <w:t xml:space="preserve"> </w:t>
      </w:r>
      <w:r w:rsidR="00ED41D3">
        <w:rPr>
          <w:rFonts w:eastAsia="Calibri"/>
          <w:szCs w:val="28"/>
          <w:lang w:val="da-DK"/>
        </w:rPr>
        <w:t>Bệnh viện thuộc Sở Y tế Hà Nội: 13</w:t>
      </w:r>
    </w:p>
    <w:p w:rsidR="002763BA" w:rsidRDefault="00ED41D3" w:rsidP="002763BA">
      <w:pPr>
        <w:rPr>
          <w:rFonts w:eastAsia="Calibri"/>
          <w:szCs w:val="28"/>
          <w:lang w:val="da-DK"/>
        </w:rPr>
      </w:pPr>
      <w:r>
        <w:rPr>
          <w:rFonts w:eastAsia="Calibri"/>
          <w:szCs w:val="28"/>
          <w:lang w:val="da-DK"/>
        </w:rPr>
        <w:t>TTYT huyện: 02</w:t>
      </w:r>
    </w:p>
    <w:p w:rsidR="002763BA" w:rsidRPr="002763BA" w:rsidRDefault="002763BA" w:rsidP="002763BA">
      <w:pPr>
        <w:spacing w:before="120" w:after="0" w:line="240" w:lineRule="auto"/>
        <w:jc w:val="both"/>
        <w:rPr>
          <w:b/>
          <w:sz w:val="27"/>
          <w:szCs w:val="27"/>
          <w:lang w:val="pt-BR"/>
        </w:rPr>
      </w:pPr>
      <w:r w:rsidRPr="002763BA">
        <w:rPr>
          <w:b/>
          <w:sz w:val="27"/>
          <w:szCs w:val="27"/>
          <w:lang w:val="pt-BR"/>
        </w:rPr>
        <w:t xml:space="preserve">I. Thực trạng việc triển khai hoạt động dược lâm sàng tại các bệnh viện của đơn vị: </w:t>
      </w:r>
    </w:p>
    <w:p w:rsidR="002763BA" w:rsidRPr="002763BA" w:rsidRDefault="002763BA" w:rsidP="002763BA">
      <w:pPr>
        <w:spacing w:before="120" w:line="360" w:lineRule="exact"/>
        <w:jc w:val="both"/>
        <w:rPr>
          <w:szCs w:val="28"/>
          <w:lang w:val="pt-BR"/>
        </w:rPr>
      </w:pPr>
      <w:r w:rsidRPr="002763BA">
        <w:rPr>
          <w:szCs w:val="28"/>
          <w:lang w:val="pt-BR"/>
        </w:rPr>
        <w:t xml:space="preserve">1.  Đánh giá điều kiện triển khai hoạt động (nhân lực, cơ sở vật chất) </w:t>
      </w:r>
    </w:p>
    <w:p w:rsidR="002763BA" w:rsidRDefault="002763BA" w:rsidP="002763BA">
      <w:pPr>
        <w:spacing w:before="120" w:line="360" w:lineRule="exact"/>
        <w:jc w:val="both"/>
        <w:rPr>
          <w:color w:val="000000"/>
          <w:szCs w:val="28"/>
          <w:lang w:val="pt-BR"/>
        </w:rPr>
      </w:pPr>
      <w:r>
        <w:rPr>
          <w:color w:val="000000"/>
          <w:szCs w:val="28"/>
          <w:lang w:val="pt-BR"/>
        </w:rPr>
        <w:t xml:space="preserve">* Tại Bệnh viện tuyến Trung ương: </w:t>
      </w:r>
    </w:p>
    <w:p w:rsidR="002763BA" w:rsidRDefault="002763BA" w:rsidP="002763BA">
      <w:pPr>
        <w:spacing w:before="120" w:line="360" w:lineRule="exact"/>
        <w:jc w:val="both"/>
        <w:rPr>
          <w:color w:val="000000"/>
          <w:szCs w:val="28"/>
          <w:lang w:val="pt-BR"/>
        </w:rPr>
      </w:pPr>
      <w:r>
        <w:rPr>
          <w:color w:val="000000"/>
          <w:szCs w:val="28"/>
          <w:lang w:val="pt-BR"/>
        </w:rPr>
        <w:t>-  Nhân lực: Đa số các bệnh viện đã bố trí dược sỹ đại học làm công tác dược lâm sàng tuy nhiên còn rất thiếu so với quy mô, công việc.</w:t>
      </w:r>
    </w:p>
    <w:p w:rsidR="002763BA" w:rsidRDefault="002763BA" w:rsidP="002763BA">
      <w:pPr>
        <w:spacing w:before="120" w:line="360" w:lineRule="exact"/>
        <w:jc w:val="both"/>
        <w:rPr>
          <w:color w:val="000000"/>
          <w:szCs w:val="28"/>
          <w:lang w:val="pt-BR"/>
        </w:rPr>
      </w:pPr>
      <w:r>
        <w:rPr>
          <w:color w:val="000000"/>
          <w:szCs w:val="28"/>
          <w:lang w:val="pt-BR"/>
        </w:rPr>
        <w:t xml:space="preserve">+ Bệnh viện Hữu Nghị: Đã thành lập Đơn vị dược lâm sàng. </w:t>
      </w:r>
    </w:p>
    <w:p w:rsidR="002763BA" w:rsidRDefault="002763BA" w:rsidP="002763BA">
      <w:pPr>
        <w:spacing w:before="120" w:line="360" w:lineRule="exact"/>
        <w:jc w:val="both"/>
        <w:rPr>
          <w:color w:val="000000"/>
          <w:szCs w:val="28"/>
          <w:lang w:val="pt-BR"/>
        </w:rPr>
      </w:pPr>
      <w:r>
        <w:rPr>
          <w:color w:val="000000"/>
          <w:szCs w:val="28"/>
          <w:lang w:val="pt-BR"/>
        </w:rPr>
        <w:t xml:space="preserve">+ Bệnh viện Việt Nam - Thụy Điển Uông Bí: Thành lập tổ dược lâm sàng và thông tin thuốc. </w:t>
      </w:r>
    </w:p>
    <w:p w:rsidR="002763BA" w:rsidRDefault="002763BA" w:rsidP="002763BA">
      <w:pPr>
        <w:spacing w:before="120" w:line="360" w:lineRule="exact"/>
        <w:jc w:val="both"/>
        <w:rPr>
          <w:color w:val="000000"/>
          <w:szCs w:val="28"/>
          <w:lang w:val="pt-BR"/>
        </w:rPr>
      </w:pPr>
      <w:r>
        <w:rPr>
          <w:color w:val="000000"/>
          <w:szCs w:val="28"/>
          <w:lang w:val="pt-BR"/>
        </w:rPr>
        <w:t xml:space="preserve">+ Bệnh viện Nội tiết Trung ương: có 02 dược sỹ kiêm nhiệm </w:t>
      </w:r>
    </w:p>
    <w:p w:rsidR="002763BA" w:rsidRDefault="002763BA" w:rsidP="002763BA">
      <w:pPr>
        <w:spacing w:before="120" w:line="360" w:lineRule="exact"/>
        <w:jc w:val="both"/>
        <w:rPr>
          <w:color w:val="000000"/>
          <w:szCs w:val="28"/>
          <w:lang w:val="pt-BR"/>
        </w:rPr>
      </w:pPr>
      <w:r>
        <w:rPr>
          <w:color w:val="000000"/>
          <w:szCs w:val="28"/>
          <w:lang w:val="pt-BR"/>
        </w:rPr>
        <w:t>+ Bệnh viện Da liễu TW: có 1 dược sĩ có chứng chỉ thực hành DLS, chuyên trách công tác DLS</w:t>
      </w:r>
    </w:p>
    <w:p w:rsidR="002763BA" w:rsidRDefault="002763BA" w:rsidP="002763BA">
      <w:pPr>
        <w:spacing w:before="120" w:line="360" w:lineRule="exact"/>
        <w:jc w:val="both"/>
        <w:rPr>
          <w:color w:val="000000"/>
          <w:szCs w:val="28"/>
          <w:lang w:val="pt-BR"/>
        </w:rPr>
      </w:pPr>
      <w:r>
        <w:rPr>
          <w:color w:val="000000"/>
          <w:szCs w:val="28"/>
          <w:lang w:val="pt-BR"/>
        </w:rPr>
        <w:t>+ Bệnh viện Thống Nhất: Đã hình thành Tổ DLS, có 2 dược sĩ phụ trách DLS kiêm nhiệm thêm các công việc khác.</w:t>
      </w:r>
    </w:p>
    <w:p w:rsidR="002763BA" w:rsidRDefault="002763BA" w:rsidP="002763BA">
      <w:pPr>
        <w:spacing w:before="120" w:line="360" w:lineRule="exact"/>
        <w:jc w:val="both"/>
        <w:rPr>
          <w:color w:val="000000"/>
          <w:szCs w:val="28"/>
          <w:lang w:val="pt-BR"/>
        </w:rPr>
      </w:pPr>
      <w:r>
        <w:rPr>
          <w:color w:val="000000"/>
          <w:szCs w:val="28"/>
          <w:lang w:val="pt-BR"/>
        </w:rPr>
        <w:t>+ Bệnh viện 74 TW:đã đề xuất với Giám đốc BV thành lập tổ DLS – Thông tin thuốc</w:t>
      </w:r>
    </w:p>
    <w:p w:rsidR="002763BA" w:rsidRDefault="002763BA" w:rsidP="002763BA">
      <w:pPr>
        <w:spacing w:before="120" w:line="360" w:lineRule="exact"/>
        <w:jc w:val="both"/>
        <w:rPr>
          <w:color w:val="000000"/>
          <w:szCs w:val="28"/>
          <w:lang w:val="pt-BR"/>
        </w:rPr>
      </w:pPr>
      <w:r>
        <w:rPr>
          <w:color w:val="000000"/>
          <w:szCs w:val="28"/>
          <w:lang w:val="pt-BR"/>
        </w:rPr>
        <w:t xml:space="preserve">- Cơ sở vật chất: đã bố trí được máy tính kết nối mạng internet và một số bệnh viện đã trang bị phần mềm tra cứu thông tin thuốc. Các nguồn tài liệu tham khảo cần thiết phải có đã được trang bị. Các DSLS đã được trang bị bàn, ghế, tủ </w:t>
      </w:r>
      <w:r>
        <w:rPr>
          <w:color w:val="000000"/>
          <w:szCs w:val="28"/>
          <w:lang w:val="pt-BR"/>
        </w:rPr>
        <w:lastRenderedPageBreak/>
        <w:t>sách. Tuy nhiên còn thiếu các phần mềm chuyên dụng cho hoạt động DLS và các tài liệu khuyến khích có.</w:t>
      </w:r>
    </w:p>
    <w:p w:rsidR="002763BA" w:rsidRDefault="002763BA" w:rsidP="002763BA">
      <w:pPr>
        <w:spacing w:before="120" w:line="360" w:lineRule="exact"/>
        <w:jc w:val="both"/>
        <w:rPr>
          <w:color w:val="000000"/>
          <w:szCs w:val="28"/>
          <w:lang w:val="pt-BR"/>
        </w:rPr>
      </w:pPr>
      <w:r>
        <w:rPr>
          <w:color w:val="000000"/>
          <w:szCs w:val="28"/>
          <w:lang w:val="pt-BR"/>
        </w:rPr>
        <w:t>* Tại Bệnh viện tuyến tỉnh, tuyến huyện:</w:t>
      </w:r>
    </w:p>
    <w:p w:rsidR="002763BA" w:rsidRDefault="002763BA" w:rsidP="002763BA">
      <w:pPr>
        <w:spacing w:before="120" w:line="360" w:lineRule="exact"/>
        <w:jc w:val="both"/>
        <w:rPr>
          <w:color w:val="000000"/>
          <w:szCs w:val="28"/>
          <w:lang w:val="pt-BR"/>
        </w:rPr>
      </w:pPr>
      <w:r>
        <w:rPr>
          <w:color w:val="000000"/>
          <w:szCs w:val="28"/>
          <w:lang w:val="pt-BR"/>
        </w:rPr>
        <w:t>(Tỉnh Long An, Nam Định, Bạc Liêu, An Giang, Cà Mau, Đắk Nông)</w:t>
      </w:r>
    </w:p>
    <w:p w:rsidR="002763BA" w:rsidRDefault="002763BA" w:rsidP="002763BA">
      <w:pPr>
        <w:spacing w:before="120" w:line="360" w:lineRule="exact"/>
        <w:jc w:val="both"/>
        <w:rPr>
          <w:color w:val="000000"/>
          <w:szCs w:val="28"/>
          <w:lang w:val="pt-BR"/>
        </w:rPr>
      </w:pPr>
      <w:r>
        <w:rPr>
          <w:color w:val="000000"/>
          <w:szCs w:val="28"/>
          <w:lang w:val="pt-BR"/>
        </w:rPr>
        <w:t>- Nhân lực: đã bố trí dược sỹ đại học, tuy nhiên chủ yếu làm kiêm nhiệm.</w:t>
      </w:r>
    </w:p>
    <w:p w:rsidR="002763BA" w:rsidRDefault="002763BA" w:rsidP="002763BA">
      <w:pPr>
        <w:spacing w:before="120" w:line="360" w:lineRule="exact"/>
        <w:jc w:val="both"/>
        <w:rPr>
          <w:color w:val="000000"/>
          <w:szCs w:val="28"/>
          <w:lang w:val="pt-BR"/>
        </w:rPr>
      </w:pPr>
      <w:r>
        <w:rPr>
          <w:color w:val="000000"/>
          <w:szCs w:val="28"/>
          <w:lang w:val="pt-BR"/>
        </w:rPr>
        <w:t xml:space="preserve"> + Các bệnh viện tỉnh, huyện thuộc Sở Y tế Nam Định , An Giang, Long An: đều có dược sỹ kiêm nhiệm.</w:t>
      </w:r>
    </w:p>
    <w:p w:rsidR="002763BA" w:rsidRDefault="002763BA" w:rsidP="002763BA">
      <w:pPr>
        <w:spacing w:before="120" w:line="360" w:lineRule="exact"/>
        <w:jc w:val="both"/>
        <w:rPr>
          <w:color w:val="000000"/>
          <w:szCs w:val="28"/>
          <w:lang w:val="pt-BR"/>
        </w:rPr>
      </w:pPr>
      <w:r>
        <w:rPr>
          <w:color w:val="000000"/>
          <w:szCs w:val="28"/>
          <w:lang w:val="pt-BR"/>
        </w:rPr>
        <w:t xml:space="preserve">+ Các bệnh viện tỉnh, huyện thuộc Sở Y tế Bạc Liêu: Đa số các cơ sở chưa đảm bảo nhân lực về số lượng và trình độ </w:t>
      </w:r>
    </w:p>
    <w:p w:rsidR="002763BA" w:rsidRDefault="002763BA" w:rsidP="002763BA">
      <w:pPr>
        <w:spacing w:before="120" w:line="360" w:lineRule="exact"/>
        <w:jc w:val="both"/>
        <w:rPr>
          <w:color w:val="000000"/>
          <w:szCs w:val="28"/>
          <w:lang w:val="pt-BR"/>
        </w:rPr>
      </w:pPr>
      <w:r>
        <w:rPr>
          <w:color w:val="000000"/>
          <w:szCs w:val="28"/>
          <w:lang w:val="pt-BR"/>
        </w:rPr>
        <w:t>+</w:t>
      </w:r>
      <w:r w:rsidRPr="00333F0E">
        <w:rPr>
          <w:color w:val="000000"/>
          <w:szCs w:val="28"/>
          <w:lang w:val="pt-BR"/>
        </w:rPr>
        <w:t xml:space="preserve"> </w:t>
      </w:r>
      <w:r>
        <w:rPr>
          <w:color w:val="000000"/>
          <w:szCs w:val="28"/>
          <w:lang w:val="pt-BR"/>
        </w:rPr>
        <w:t>Tỉnh Đắk Nông-BVĐK huyện Đắk Mil,</w:t>
      </w:r>
      <w:r w:rsidRPr="007D6E15">
        <w:rPr>
          <w:color w:val="000000"/>
          <w:szCs w:val="28"/>
          <w:lang w:val="pt-BR"/>
        </w:rPr>
        <w:t xml:space="preserve"> </w:t>
      </w:r>
      <w:r>
        <w:rPr>
          <w:color w:val="000000"/>
          <w:szCs w:val="28"/>
          <w:lang w:val="pt-BR"/>
        </w:rPr>
        <w:t>BV ĐK huyện Tuy Đức, BVĐK Cư Jut: Chỉ có 1-2 DS Đại học, không được đào tạo chuyên ngành định hướng DLS, không được đào tạo liên tục về DLS</w:t>
      </w:r>
    </w:p>
    <w:p w:rsidR="002763BA" w:rsidRDefault="002763BA" w:rsidP="002763BA">
      <w:pPr>
        <w:spacing w:before="120" w:line="360" w:lineRule="exact"/>
        <w:jc w:val="both"/>
        <w:rPr>
          <w:color w:val="000000"/>
          <w:szCs w:val="28"/>
          <w:lang w:val="pt-BR"/>
        </w:rPr>
      </w:pPr>
      <w:r>
        <w:rPr>
          <w:color w:val="000000"/>
          <w:szCs w:val="28"/>
          <w:lang w:val="pt-BR"/>
        </w:rPr>
        <w:t>+ SYT Cà Mau- TTYT Thới Bình, TTYT Phú Tân: Thiếu nhân lực, chỉ có 2 DS Đại học kiêm nhiệm công tác DLS</w:t>
      </w:r>
    </w:p>
    <w:p w:rsidR="002763BA" w:rsidRDefault="002763BA" w:rsidP="002763BA">
      <w:pPr>
        <w:spacing w:before="120" w:line="360" w:lineRule="exact"/>
        <w:jc w:val="both"/>
        <w:rPr>
          <w:color w:val="000000"/>
          <w:szCs w:val="28"/>
          <w:lang w:val="pt-BR"/>
        </w:rPr>
      </w:pPr>
      <w:r>
        <w:rPr>
          <w:color w:val="000000"/>
          <w:szCs w:val="28"/>
          <w:lang w:val="pt-BR"/>
        </w:rPr>
        <w:t>+ SYT Hà Nội (13 BV): Các bệnh viện tỉnh, huyện có từ 1-3 DS Đại học làm công tác DLS nhưng kiêm nhiệm.</w:t>
      </w:r>
    </w:p>
    <w:p w:rsidR="002763BA" w:rsidRDefault="002763BA" w:rsidP="002763BA">
      <w:pPr>
        <w:spacing w:before="120" w:line="360" w:lineRule="exact"/>
        <w:jc w:val="both"/>
        <w:rPr>
          <w:color w:val="000000"/>
          <w:szCs w:val="28"/>
          <w:lang w:val="pt-BR"/>
        </w:rPr>
      </w:pPr>
      <w:r>
        <w:rPr>
          <w:color w:val="000000"/>
          <w:szCs w:val="28"/>
          <w:lang w:val="pt-BR"/>
        </w:rPr>
        <w:t>- Cơ sở vật chất: đã bố trí được máy tính kết nối mạng internet, nhưng nhiều bệnh viện chưa có phân mềm tra cứu thông tin thuốc. Thiếu nhiều dữ liệu để tra cứu.</w:t>
      </w:r>
    </w:p>
    <w:p w:rsidR="002763BA" w:rsidRDefault="002763BA" w:rsidP="002763BA">
      <w:pPr>
        <w:spacing w:before="120" w:line="360" w:lineRule="exact"/>
        <w:jc w:val="both"/>
        <w:rPr>
          <w:color w:val="000000"/>
          <w:szCs w:val="28"/>
          <w:lang w:val="pt-BR"/>
        </w:rPr>
      </w:pPr>
      <w:r w:rsidRPr="002763BA">
        <w:rPr>
          <w:color w:val="000000"/>
          <w:szCs w:val="28"/>
          <w:lang w:val="pt-BR"/>
        </w:rPr>
        <w:t>2. Thuận lợi, khó khăn, hạn chế, thách thức của công tác dược lâm sàng</w:t>
      </w:r>
    </w:p>
    <w:p w:rsidR="002763BA" w:rsidRDefault="002763BA" w:rsidP="002763BA">
      <w:pPr>
        <w:spacing w:before="120" w:line="360" w:lineRule="exact"/>
        <w:jc w:val="both"/>
        <w:rPr>
          <w:color w:val="000000"/>
          <w:szCs w:val="28"/>
          <w:lang w:val="pt-BR"/>
        </w:rPr>
      </w:pPr>
      <w:r>
        <w:rPr>
          <w:color w:val="000000"/>
          <w:szCs w:val="28"/>
          <w:lang w:val="pt-BR"/>
        </w:rPr>
        <w:t xml:space="preserve">1. Thuận lợi: </w:t>
      </w:r>
    </w:p>
    <w:p w:rsidR="002763BA" w:rsidRDefault="002763BA" w:rsidP="002763BA">
      <w:pPr>
        <w:spacing w:before="120" w:line="360" w:lineRule="exact"/>
        <w:jc w:val="both"/>
        <w:rPr>
          <w:color w:val="000000"/>
          <w:szCs w:val="28"/>
          <w:lang w:val="pt-BR"/>
        </w:rPr>
      </w:pPr>
      <w:r>
        <w:rPr>
          <w:color w:val="000000"/>
          <w:szCs w:val="28"/>
          <w:lang w:val="pt-BR"/>
        </w:rPr>
        <w:t>- Được sự ủng hộ của Ban Giám đốc Bệnh viện và các khoa phòng. Tạo điều kiện cho các dược sỹ đi học tập tại khoa lâm sàng và học hỏi kinh nghiệm tại các đơn vị đã có kinh nghiệm triển khai (BV Chợ Rẫy, BV Nội Tiết, BV Hữu nghị, BV Thống nhất).</w:t>
      </w:r>
    </w:p>
    <w:p w:rsidR="002763BA" w:rsidRDefault="002763BA" w:rsidP="002763BA">
      <w:pPr>
        <w:spacing w:before="120" w:line="360" w:lineRule="exact"/>
        <w:jc w:val="both"/>
        <w:rPr>
          <w:color w:val="000000"/>
          <w:szCs w:val="28"/>
          <w:lang w:val="pt-BR"/>
        </w:rPr>
      </w:pPr>
      <w:r>
        <w:rPr>
          <w:color w:val="000000"/>
          <w:szCs w:val="28"/>
          <w:lang w:val="pt-BR"/>
        </w:rPr>
        <w:t>- Các bác sỹ điều trị chia sẻ kinh nghiệm điều trị, thảo luận cùng dược sỹ về các vấn đề liên quan đến sử dụng thuốc cho người bệnh. (BV Nội Tiết TW)</w:t>
      </w:r>
    </w:p>
    <w:p w:rsidR="002763BA" w:rsidRDefault="002763BA" w:rsidP="002763BA">
      <w:pPr>
        <w:spacing w:before="120" w:line="360" w:lineRule="exact"/>
        <w:jc w:val="both"/>
        <w:rPr>
          <w:color w:val="000000"/>
          <w:szCs w:val="28"/>
          <w:lang w:val="pt-BR"/>
        </w:rPr>
      </w:pPr>
      <w:r>
        <w:rPr>
          <w:color w:val="000000"/>
          <w:szCs w:val="28"/>
          <w:lang w:val="pt-BR"/>
        </w:rPr>
        <w:t>- Đội ngũ dược sỹ trẻ ham học hỏi, có khả năng đọc vả tìm kiếm thông tin tốt, được đào tạo, cập nhật kiến thức thường xuyên thông qua các hội thảo, hội nghị khoa học</w:t>
      </w:r>
    </w:p>
    <w:p w:rsidR="002763BA" w:rsidRDefault="002763BA" w:rsidP="002763BA">
      <w:pPr>
        <w:spacing w:before="120" w:line="360" w:lineRule="exact"/>
        <w:jc w:val="both"/>
        <w:rPr>
          <w:color w:val="000000"/>
          <w:szCs w:val="28"/>
          <w:lang w:val="pt-BR"/>
        </w:rPr>
      </w:pPr>
      <w:r>
        <w:rPr>
          <w:color w:val="000000"/>
          <w:szCs w:val="28"/>
          <w:lang w:val="pt-BR"/>
        </w:rPr>
        <w:lastRenderedPageBreak/>
        <w:t>2. Khó khăn:</w:t>
      </w:r>
    </w:p>
    <w:p w:rsidR="002763BA" w:rsidRDefault="002763BA" w:rsidP="002763BA">
      <w:pPr>
        <w:spacing w:before="120" w:line="360" w:lineRule="exact"/>
        <w:jc w:val="both"/>
        <w:rPr>
          <w:color w:val="000000"/>
          <w:szCs w:val="28"/>
          <w:lang w:val="pt-BR"/>
        </w:rPr>
      </w:pPr>
      <w:r>
        <w:rPr>
          <w:color w:val="000000"/>
          <w:szCs w:val="28"/>
          <w:lang w:val="pt-BR"/>
        </w:rPr>
        <w:t>- Nhiều bệnh viện, trạm y tế tuyến huyện, Ban Lãnh đạo cũng chưa được quan tâm đúng mức công tác DLS.</w:t>
      </w:r>
    </w:p>
    <w:p w:rsidR="002763BA" w:rsidRDefault="002763BA" w:rsidP="002763BA">
      <w:pPr>
        <w:spacing w:before="120" w:line="360" w:lineRule="exact"/>
        <w:jc w:val="both"/>
        <w:rPr>
          <w:color w:val="000000"/>
          <w:szCs w:val="28"/>
          <w:lang w:val="pt-BR"/>
        </w:rPr>
      </w:pPr>
      <w:r>
        <w:rPr>
          <w:color w:val="000000"/>
          <w:szCs w:val="28"/>
          <w:lang w:val="pt-BR"/>
        </w:rPr>
        <w:t>- Số lượng dược sĩ quá mỏng so với quy mô và chuyên khoa sâu tại BV, đồng thời kiêm nhiệm nhiều nhiệm vụ khác rất khó khăn trong việc triển khai bền vững, liên tục (BV Thống nhất, BV Chợ Rẫy, BV Nội Tiết)</w:t>
      </w:r>
    </w:p>
    <w:p w:rsidR="002763BA" w:rsidRDefault="002763BA" w:rsidP="002763BA">
      <w:pPr>
        <w:spacing w:before="120" w:line="360" w:lineRule="exact"/>
        <w:jc w:val="both"/>
        <w:rPr>
          <w:color w:val="000000"/>
          <w:szCs w:val="28"/>
          <w:lang w:val="pt-BR"/>
        </w:rPr>
      </w:pPr>
      <w:r>
        <w:rPr>
          <w:color w:val="000000"/>
          <w:szCs w:val="28"/>
          <w:lang w:val="pt-BR"/>
        </w:rPr>
        <w:t>- Thu nhập của DSLS không được tính hệ số cao hơn DS làm công tác cung ứng nên không khuyến khích được các DS có trình độ cao hơn toàn tâm làm việc (BV Chợ Rẫy).</w:t>
      </w:r>
    </w:p>
    <w:p w:rsidR="002763BA" w:rsidRDefault="002763BA" w:rsidP="002763BA">
      <w:pPr>
        <w:spacing w:before="120" w:line="360" w:lineRule="exact"/>
        <w:jc w:val="both"/>
        <w:rPr>
          <w:color w:val="000000"/>
          <w:szCs w:val="28"/>
          <w:lang w:val="pt-BR"/>
        </w:rPr>
      </w:pPr>
      <w:r>
        <w:rPr>
          <w:color w:val="000000"/>
          <w:szCs w:val="28"/>
          <w:lang w:val="pt-BR"/>
        </w:rPr>
        <w:t>- Chưa có phòng làm việc riêng cho cán bộ làm công tác dược lâm sàng để tạo điều kiện tập trung tra cứu.</w:t>
      </w:r>
    </w:p>
    <w:p w:rsidR="002763BA" w:rsidRDefault="002763BA" w:rsidP="002763BA">
      <w:pPr>
        <w:spacing w:before="120" w:line="360" w:lineRule="exact"/>
        <w:jc w:val="both"/>
        <w:rPr>
          <w:color w:val="000000"/>
          <w:szCs w:val="28"/>
          <w:lang w:val="pt-BR"/>
        </w:rPr>
      </w:pPr>
      <w:r>
        <w:rPr>
          <w:color w:val="000000"/>
          <w:szCs w:val="28"/>
          <w:lang w:val="pt-BR"/>
        </w:rPr>
        <w:t>- Phần mềm quản lý bệnh viện chưa hỗ trợ hoàn toàn cho việc lấy số liệu để đánh giá vấn đề sử dụng thuốc (BV Thống Nhất)</w:t>
      </w:r>
    </w:p>
    <w:p w:rsidR="002763BA" w:rsidRDefault="002763BA" w:rsidP="002763BA">
      <w:pPr>
        <w:spacing w:before="120" w:line="360" w:lineRule="exact"/>
        <w:jc w:val="both"/>
        <w:rPr>
          <w:color w:val="000000"/>
          <w:szCs w:val="28"/>
          <w:lang w:val="pt-BR"/>
        </w:rPr>
      </w:pPr>
      <w:r>
        <w:rPr>
          <w:color w:val="000000"/>
          <w:szCs w:val="28"/>
          <w:lang w:val="pt-BR"/>
        </w:rPr>
        <w:t>- Bệnh án điện tử chưa được triển khai đồng bộ tại các khoa phòng, dẫn đến chậm trễ trong việc truy cập thông tin, hỗ trợ công tác chẩn đoán, thống kê và nghiên cứu khoa học (BV Thống nhất)</w:t>
      </w:r>
    </w:p>
    <w:p w:rsidR="002763BA" w:rsidRDefault="002763BA" w:rsidP="002763BA">
      <w:pPr>
        <w:spacing w:before="120" w:line="360" w:lineRule="exact"/>
        <w:jc w:val="both"/>
        <w:rPr>
          <w:color w:val="000000"/>
          <w:szCs w:val="28"/>
          <w:lang w:val="pt-BR"/>
        </w:rPr>
      </w:pPr>
      <w:r>
        <w:rPr>
          <w:color w:val="000000"/>
          <w:szCs w:val="28"/>
          <w:lang w:val="pt-BR"/>
        </w:rPr>
        <w:t>- Thiếu các cơ sở dữ liệu để tra cứu: việc tra cứu chủ yếu qua sách chuyên môn tiếng Việt. Chưa có các phần mềm tra cứu nhanh, kỹ năng tra cứu, tìm kiếm thông tin, trình độ ngoại ngữ còn hạn chế</w:t>
      </w:r>
    </w:p>
    <w:p w:rsidR="002763BA" w:rsidRDefault="002763BA" w:rsidP="002763BA">
      <w:pPr>
        <w:spacing w:before="120" w:line="360" w:lineRule="exact"/>
        <w:jc w:val="both"/>
        <w:rPr>
          <w:color w:val="000000"/>
          <w:szCs w:val="28"/>
          <w:lang w:val="pt-BR"/>
        </w:rPr>
      </w:pPr>
      <w:r>
        <w:rPr>
          <w:color w:val="000000"/>
          <w:szCs w:val="28"/>
          <w:lang w:val="pt-BR"/>
        </w:rPr>
        <w:t>- Năng lực xét nghiệm của cận lâm sàng, vi sinh chưa đáp ứng để hỗ trợ việc xác định chủng vi khuẩn, gây khó khăn trong công tác giám sát sử dụng kháng sinh</w:t>
      </w:r>
    </w:p>
    <w:p w:rsidR="002763BA" w:rsidRDefault="002763BA" w:rsidP="002763BA">
      <w:pPr>
        <w:spacing w:before="120" w:line="360" w:lineRule="exact"/>
        <w:jc w:val="both"/>
        <w:rPr>
          <w:color w:val="000000"/>
          <w:szCs w:val="28"/>
          <w:lang w:val="pt-BR"/>
        </w:rPr>
      </w:pPr>
      <w:r>
        <w:rPr>
          <w:color w:val="000000"/>
          <w:szCs w:val="28"/>
          <w:lang w:val="pt-BR"/>
        </w:rPr>
        <w:t>- Việc sử dụng thuốc phụ thuộc vào cung ứng, các kế quả đấu thầu không cùng thời điểm dẫn tới tư vấn sử dụng bị động</w:t>
      </w:r>
    </w:p>
    <w:p w:rsidR="002763BA" w:rsidRDefault="002763BA" w:rsidP="002763BA">
      <w:pPr>
        <w:spacing w:before="120" w:line="360" w:lineRule="exact"/>
        <w:jc w:val="both"/>
        <w:rPr>
          <w:color w:val="000000"/>
          <w:szCs w:val="28"/>
          <w:lang w:val="pt-BR"/>
        </w:rPr>
      </w:pPr>
      <w:r>
        <w:rPr>
          <w:color w:val="000000"/>
          <w:szCs w:val="28"/>
          <w:lang w:val="pt-BR"/>
        </w:rPr>
        <w:t>- Các hướng dẫn điều trị thiếu tính cập nhật</w:t>
      </w:r>
    </w:p>
    <w:p w:rsidR="002763BA" w:rsidRDefault="002763BA" w:rsidP="002763BA">
      <w:pPr>
        <w:spacing w:before="120" w:line="360" w:lineRule="exact"/>
        <w:jc w:val="both"/>
        <w:rPr>
          <w:color w:val="000000"/>
          <w:szCs w:val="28"/>
          <w:lang w:val="pt-BR"/>
        </w:rPr>
      </w:pPr>
      <w:r>
        <w:rPr>
          <w:color w:val="000000"/>
          <w:szCs w:val="28"/>
          <w:lang w:val="pt-BR"/>
        </w:rPr>
        <w:t>- Việc theo dõi bệnh nhân trước và sau điều trị khó khăn</w:t>
      </w:r>
    </w:p>
    <w:p w:rsidR="002763BA" w:rsidRDefault="002763BA" w:rsidP="002763BA">
      <w:pPr>
        <w:spacing w:before="120" w:line="360" w:lineRule="exact"/>
        <w:jc w:val="both"/>
        <w:rPr>
          <w:color w:val="000000"/>
          <w:szCs w:val="28"/>
          <w:lang w:val="pt-BR"/>
        </w:rPr>
      </w:pPr>
      <w:r>
        <w:rPr>
          <w:color w:val="000000"/>
          <w:szCs w:val="28"/>
          <w:lang w:val="pt-BR"/>
        </w:rPr>
        <w:t xml:space="preserve">3. Hạn chế: </w:t>
      </w:r>
    </w:p>
    <w:p w:rsidR="002763BA" w:rsidRDefault="002763BA" w:rsidP="002763BA">
      <w:pPr>
        <w:spacing w:before="120" w:line="360" w:lineRule="exact"/>
        <w:jc w:val="both"/>
        <w:rPr>
          <w:color w:val="000000"/>
          <w:szCs w:val="28"/>
          <w:lang w:val="pt-BR"/>
        </w:rPr>
      </w:pPr>
      <w:r>
        <w:rPr>
          <w:color w:val="000000"/>
          <w:szCs w:val="28"/>
          <w:lang w:val="pt-BR"/>
        </w:rPr>
        <w:t>- Chương trình đào tạo các kiến thức về y học lâm sàng chưa đáp ứng được nhu cầu thực tế.</w:t>
      </w:r>
    </w:p>
    <w:p w:rsidR="002763BA" w:rsidRDefault="002763BA" w:rsidP="002763BA">
      <w:pPr>
        <w:spacing w:before="120" w:line="360" w:lineRule="exact"/>
        <w:jc w:val="both"/>
        <w:rPr>
          <w:color w:val="000000"/>
          <w:szCs w:val="28"/>
          <w:lang w:val="pt-BR"/>
        </w:rPr>
      </w:pPr>
      <w:r>
        <w:rPr>
          <w:color w:val="000000"/>
          <w:szCs w:val="28"/>
          <w:lang w:val="pt-BR"/>
        </w:rPr>
        <w:t>- Kiến thức của dược sĩ trẻ chưa thể đáp ứng ngay được với công việc.</w:t>
      </w:r>
    </w:p>
    <w:p w:rsidR="002763BA" w:rsidRDefault="002763BA" w:rsidP="002763BA">
      <w:pPr>
        <w:spacing w:before="120" w:line="360" w:lineRule="exact"/>
        <w:jc w:val="both"/>
        <w:rPr>
          <w:color w:val="000000"/>
          <w:szCs w:val="28"/>
          <w:lang w:val="pt-BR"/>
        </w:rPr>
      </w:pPr>
      <w:r>
        <w:rPr>
          <w:color w:val="000000"/>
          <w:szCs w:val="28"/>
          <w:lang w:val="pt-BR"/>
        </w:rPr>
        <w:lastRenderedPageBreak/>
        <w:t>- Nhiều DSLS chưa được đào tạo để đáp ứng điều kiện theo điều 3 Thông tư.</w:t>
      </w:r>
    </w:p>
    <w:p w:rsidR="002763BA" w:rsidRDefault="002763BA" w:rsidP="002763BA">
      <w:pPr>
        <w:spacing w:before="120" w:line="360" w:lineRule="exact"/>
        <w:jc w:val="both"/>
        <w:rPr>
          <w:color w:val="000000"/>
          <w:szCs w:val="28"/>
          <w:lang w:val="pt-BR"/>
        </w:rPr>
      </w:pPr>
      <w:r>
        <w:rPr>
          <w:color w:val="000000"/>
          <w:szCs w:val="28"/>
          <w:lang w:val="pt-BR"/>
        </w:rPr>
        <w:t>- Các bác sĩ vẫn định kiến về công tác dược lâm sàng (cho rằng dược lâm sàng là giám sát, tìm lỗi sai trong chỉ định, điều trị...), nghi ngại, chưa tin và thông tin tư vấn của DSLS</w:t>
      </w:r>
    </w:p>
    <w:p w:rsidR="002763BA" w:rsidRDefault="002763BA" w:rsidP="002763BA">
      <w:pPr>
        <w:spacing w:before="120" w:line="360" w:lineRule="exact"/>
        <w:jc w:val="both"/>
        <w:rPr>
          <w:color w:val="000000"/>
          <w:szCs w:val="28"/>
          <w:lang w:val="pt-BR"/>
        </w:rPr>
      </w:pPr>
      <w:r>
        <w:rPr>
          <w:color w:val="000000"/>
          <w:szCs w:val="28"/>
          <w:lang w:val="pt-BR"/>
        </w:rPr>
        <w:t xml:space="preserve">- Sự phối hợp giữa các khoa phòng chưa thực sự hiệu quả. </w:t>
      </w:r>
    </w:p>
    <w:p w:rsidR="002763BA" w:rsidRDefault="002763BA" w:rsidP="002763BA">
      <w:pPr>
        <w:spacing w:before="120" w:line="360" w:lineRule="exact"/>
        <w:jc w:val="both"/>
        <w:rPr>
          <w:color w:val="000000"/>
          <w:szCs w:val="28"/>
          <w:lang w:val="pt-BR"/>
        </w:rPr>
      </w:pPr>
      <w:r w:rsidRPr="00154601">
        <w:rPr>
          <w:b/>
          <w:color w:val="000000"/>
          <w:szCs w:val="28"/>
          <w:lang w:val="pt-BR"/>
        </w:rPr>
        <w:t xml:space="preserve">II. </w:t>
      </w:r>
      <w:r>
        <w:rPr>
          <w:b/>
          <w:color w:val="000000"/>
          <w:szCs w:val="28"/>
          <w:lang w:val="pt-BR"/>
        </w:rPr>
        <w:t>Đánh giá việc thực hiện các quy định về công tác dược lâm sàng</w:t>
      </w:r>
    </w:p>
    <w:p w:rsidR="002763BA" w:rsidRDefault="002763BA" w:rsidP="002763BA">
      <w:pPr>
        <w:spacing w:before="120" w:after="0" w:line="360" w:lineRule="exact"/>
        <w:jc w:val="both"/>
        <w:rPr>
          <w:color w:val="000000"/>
          <w:szCs w:val="28"/>
          <w:lang w:val="pt-BR"/>
        </w:rPr>
      </w:pPr>
      <w:r>
        <w:rPr>
          <w:color w:val="000000"/>
          <w:szCs w:val="28"/>
          <w:lang w:val="pt-BR"/>
        </w:rPr>
        <w:t>1. Bệnh viện tuyến Trung ương:</w:t>
      </w:r>
    </w:p>
    <w:p w:rsidR="002763BA" w:rsidRDefault="002763BA" w:rsidP="002763BA">
      <w:pPr>
        <w:spacing w:before="120" w:line="360" w:lineRule="exact"/>
        <w:jc w:val="both"/>
        <w:rPr>
          <w:color w:val="000000"/>
          <w:szCs w:val="28"/>
          <w:lang w:val="pt-BR"/>
        </w:rPr>
      </w:pPr>
      <w:r>
        <w:rPr>
          <w:color w:val="000000"/>
          <w:szCs w:val="28"/>
          <w:lang w:val="pt-BR"/>
        </w:rPr>
        <w:t>Đối với các bệnh viện tuyến Trung ương đã triển khai dược lâm sàng, các dược sĩ lâm sàng đã thực hiện được đa số các nhiệm vụ chung theo quy định của thông tư 31/201/TT-BYT.</w:t>
      </w:r>
    </w:p>
    <w:p w:rsidR="002763BA" w:rsidRDefault="002763BA" w:rsidP="002763BA">
      <w:pPr>
        <w:spacing w:before="120" w:line="360" w:lineRule="exact"/>
        <w:jc w:val="both"/>
        <w:rPr>
          <w:color w:val="000000"/>
          <w:szCs w:val="28"/>
          <w:lang w:val="pt-BR"/>
        </w:rPr>
      </w:pPr>
      <w:r>
        <w:rPr>
          <w:color w:val="000000"/>
          <w:szCs w:val="28"/>
          <w:lang w:val="pt-BR"/>
        </w:rPr>
        <w:t>- Tham gia/Thực hiện phân tích đánh giá tình hình sử dụng thuốc (Bv 74, BV Việt Nam – Thụy Điển Uông Bí)</w:t>
      </w:r>
    </w:p>
    <w:p w:rsidR="002763BA" w:rsidRDefault="002763BA" w:rsidP="002763BA">
      <w:pPr>
        <w:spacing w:before="120" w:line="360" w:lineRule="exact"/>
        <w:jc w:val="both"/>
        <w:rPr>
          <w:color w:val="000000"/>
          <w:szCs w:val="28"/>
          <w:lang w:val="pt-BR"/>
        </w:rPr>
      </w:pPr>
      <w:r>
        <w:rPr>
          <w:color w:val="000000"/>
          <w:szCs w:val="28"/>
          <w:lang w:val="pt-BR"/>
        </w:rPr>
        <w:t xml:space="preserve">- Tham gia xây dựng danh mục thuốc bệnh viện </w:t>
      </w:r>
    </w:p>
    <w:p w:rsidR="002763BA" w:rsidRDefault="002763BA" w:rsidP="002763BA">
      <w:pPr>
        <w:spacing w:before="120" w:line="360" w:lineRule="exact"/>
        <w:jc w:val="both"/>
        <w:rPr>
          <w:color w:val="000000"/>
          <w:szCs w:val="28"/>
          <w:lang w:val="pt-BR"/>
        </w:rPr>
      </w:pPr>
      <w:r>
        <w:rPr>
          <w:color w:val="000000"/>
          <w:szCs w:val="28"/>
          <w:lang w:val="pt-BR"/>
        </w:rPr>
        <w:t>- Xây dựng các quy trình hướng dẫn, giám sát sử dụng thuốc</w:t>
      </w:r>
    </w:p>
    <w:p w:rsidR="002763BA" w:rsidRDefault="002763BA" w:rsidP="002763BA">
      <w:pPr>
        <w:spacing w:before="120" w:line="360" w:lineRule="exact"/>
        <w:jc w:val="both"/>
        <w:rPr>
          <w:color w:val="000000"/>
          <w:szCs w:val="28"/>
          <w:lang w:val="pt-BR"/>
        </w:rPr>
      </w:pPr>
      <w:r>
        <w:rPr>
          <w:color w:val="000000"/>
          <w:szCs w:val="28"/>
          <w:lang w:val="pt-BR"/>
        </w:rPr>
        <w:t>- Hướng dẫn và giám sát việc sử dụng thuốc trong bệnh viện (BV Việt Nam – Thụy Điển Uông Bí)</w:t>
      </w:r>
    </w:p>
    <w:p w:rsidR="002763BA" w:rsidRDefault="002763BA" w:rsidP="002763BA">
      <w:pPr>
        <w:spacing w:before="120" w:line="360" w:lineRule="exact"/>
        <w:jc w:val="both"/>
        <w:rPr>
          <w:color w:val="000000"/>
          <w:szCs w:val="28"/>
          <w:lang w:val="pt-BR"/>
        </w:rPr>
      </w:pPr>
      <w:r>
        <w:rPr>
          <w:color w:val="000000"/>
          <w:szCs w:val="28"/>
          <w:lang w:val="pt-BR"/>
        </w:rPr>
        <w:t>- Xây dựng kế hoạch hoạt động và nhiệm vụ đơn vị thông tin thuốc (BV Da liễu TW)</w:t>
      </w:r>
    </w:p>
    <w:p w:rsidR="002763BA" w:rsidRDefault="002763BA" w:rsidP="002763BA">
      <w:pPr>
        <w:spacing w:before="120" w:line="360" w:lineRule="exact"/>
        <w:jc w:val="both"/>
        <w:rPr>
          <w:color w:val="000000"/>
          <w:szCs w:val="28"/>
          <w:lang w:val="pt-BR"/>
        </w:rPr>
      </w:pPr>
      <w:r>
        <w:rPr>
          <w:color w:val="000000"/>
          <w:szCs w:val="28"/>
          <w:lang w:val="pt-BR"/>
        </w:rPr>
        <w:t>- Xây dựng và triển khai quy trình thông tin thuốc, quy trình giám sát ADR (BV Da liễu TW, BV Hữu Nghị)</w:t>
      </w:r>
    </w:p>
    <w:p w:rsidR="002763BA" w:rsidRDefault="002763BA" w:rsidP="002763BA">
      <w:pPr>
        <w:spacing w:before="120" w:line="360" w:lineRule="exact"/>
        <w:jc w:val="both"/>
        <w:rPr>
          <w:color w:val="000000"/>
          <w:szCs w:val="28"/>
          <w:lang w:val="pt-BR"/>
        </w:rPr>
      </w:pPr>
      <w:r>
        <w:rPr>
          <w:color w:val="000000"/>
          <w:szCs w:val="28"/>
          <w:lang w:val="pt-BR"/>
        </w:rPr>
        <w:t>- Xây dựng quy trình hướng dẫn, giám sát sử dụng thuốc và tiến hành triển khai (BV Việt Nam – Thụy Điển Uông Bí, BV 74)</w:t>
      </w:r>
    </w:p>
    <w:p w:rsidR="002763BA" w:rsidRDefault="002763BA" w:rsidP="002763BA">
      <w:pPr>
        <w:spacing w:before="120" w:line="360" w:lineRule="exact"/>
        <w:jc w:val="both"/>
        <w:rPr>
          <w:color w:val="000000"/>
          <w:szCs w:val="28"/>
          <w:lang w:val="pt-BR"/>
        </w:rPr>
      </w:pPr>
      <w:r>
        <w:rPr>
          <w:color w:val="000000"/>
          <w:szCs w:val="28"/>
          <w:lang w:val="pt-BR"/>
        </w:rPr>
        <w:t>- Tổ chức hoạt động thông tin thuốc cho bác sĩ, điều dưỡng về thuốc mới, chất lượng thuốc, phản ứng có hại của thuốc, sự cố trong sử dụng thuốc, các khuyến cáo về thuốc (BV Da liễu TW,</w:t>
      </w:r>
      <w:r w:rsidRPr="00794A57">
        <w:rPr>
          <w:color w:val="000000"/>
          <w:szCs w:val="28"/>
          <w:lang w:val="pt-BR"/>
        </w:rPr>
        <w:t xml:space="preserve"> </w:t>
      </w:r>
      <w:r>
        <w:rPr>
          <w:color w:val="000000"/>
          <w:szCs w:val="28"/>
          <w:lang w:val="pt-BR"/>
        </w:rPr>
        <w:t>BV Việt Nam - Thụy Điển Uông Bí, BV 74). Phát hành bản tin thông tin thuốc và Dược lâm sàng hàng quý (BV Hữu Nghị, BVViệt Nam – Thụy Điển Uông Bí)</w:t>
      </w:r>
    </w:p>
    <w:p w:rsidR="002763BA" w:rsidRDefault="002763BA" w:rsidP="002763BA">
      <w:pPr>
        <w:spacing w:before="120" w:line="360" w:lineRule="exact"/>
        <w:jc w:val="both"/>
        <w:rPr>
          <w:color w:val="000000"/>
          <w:szCs w:val="28"/>
          <w:lang w:val="pt-BR"/>
        </w:rPr>
      </w:pPr>
      <w:r>
        <w:rPr>
          <w:color w:val="000000"/>
          <w:szCs w:val="28"/>
          <w:lang w:val="pt-BR"/>
        </w:rPr>
        <w:t>- Giám sát, báo cáo ADR tới trung tâm Quốc gia/khu vực về thông tin thuốc và ADR. Đảm bảo tỷ lệ các báo cáo ADR có đầy đủ các thông tin tối thiểu (BV Da liễu TW, BV Chợ rẫy, BV Hữu Nghị, BV Việt Nam – Thụy Điển Uông Bí, BV 74)</w:t>
      </w:r>
    </w:p>
    <w:p w:rsidR="002763BA" w:rsidRDefault="002763BA" w:rsidP="002763BA">
      <w:pPr>
        <w:spacing w:before="120" w:line="360" w:lineRule="exact"/>
        <w:jc w:val="both"/>
        <w:rPr>
          <w:color w:val="000000"/>
          <w:szCs w:val="28"/>
          <w:lang w:val="pt-BR"/>
        </w:rPr>
      </w:pPr>
      <w:r>
        <w:rPr>
          <w:color w:val="000000"/>
          <w:szCs w:val="28"/>
          <w:lang w:val="pt-BR"/>
        </w:rPr>
        <w:lastRenderedPageBreak/>
        <w:t>- Rà soát đơn thuốc của bệnh nhân hóa trị liệu ung thư trước khi thực hiện pha thuốc vào dịch truyền tĩnh mạch (BV Chợ rẫy)</w:t>
      </w:r>
    </w:p>
    <w:p w:rsidR="002763BA" w:rsidRDefault="002763BA" w:rsidP="002763BA">
      <w:pPr>
        <w:spacing w:before="120" w:line="360" w:lineRule="exact"/>
        <w:jc w:val="both"/>
        <w:rPr>
          <w:color w:val="000000"/>
          <w:szCs w:val="28"/>
          <w:lang w:val="pt-BR"/>
        </w:rPr>
      </w:pPr>
      <w:r>
        <w:rPr>
          <w:color w:val="000000"/>
          <w:szCs w:val="28"/>
          <w:lang w:val="pt-BR"/>
        </w:rPr>
        <w:t>- Đọc kiểm tra bệnh án có kháng sinh (BV Chợ rẫy), Giám sát sử dụng kháng sinh (BV Hữu Nghị)</w:t>
      </w:r>
    </w:p>
    <w:p w:rsidR="002763BA" w:rsidRDefault="002763BA" w:rsidP="002763BA">
      <w:pPr>
        <w:spacing w:before="120" w:line="360" w:lineRule="exact"/>
        <w:jc w:val="both"/>
        <w:rPr>
          <w:color w:val="000000"/>
          <w:szCs w:val="28"/>
          <w:lang w:val="pt-BR"/>
        </w:rPr>
      </w:pPr>
      <w:r>
        <w:rPr>
          <w:color w:val="000000"/>
          <w:szCs w:val="28"/>
          <w:lang w:val="pt-BR"/>
        </w:rPr>
        <w:t>- Rà soát, phản hồi đơn thuốc ngoại trú có xuất phát từ phòng khám của bệnh viện (BV Chợ rẫy) hoặc đơn có tương tác chống chỉ định và sai sót có liên quan đến thuốc (BV Hữu Nghị)</w:t>
      </w:r>
    </w:p>
    <w:p w:rsidR="002763BA" w:rsidRDefault="002763BA" w:rsidP="002763BA">
      <w:pPr>
        <w:spacing w:before="120" w:line="360" w:lineRule="exact"/>
        <w:jc w:val="both"/>
        <w:rPr>
          <w:color w:val="000000"/>
          <w:szCs w:val="28"/>
          <w:lang w:val="pt-BR"/>
        </w:rPr>
      </w:pPr>
      <w:r>
        <w:rPr>
          <w:color w:val="000000"/>
          <w:szCs w:val="28"/>
          <w:lang w:val="pt-BR"/>
        </w:rPr>
        <w:t xml:space="preserve">- Tham gia giao ban, đi buồng tại một số khoa lâm sàng (BV Chợ Rẫy, Bv Hữu Nghị) . </w:t>
      </w:r>
    </w:p>
    <w:p w:rsidR="002763BA" w:rsidRDefault="002763BA" w:rsidP="002763BA">
      <w:pPr>
        <w:spacing w:before="120" w:line="360" w:lineRule="exact"/>
        <w:jc w:val="both"/>
        <w:rPr>
          <w:color w:val="000000"/>
          <w:szCs w:val="28"/>
          <w:lang w:val="pt-BR"/>
        </w:rPr>
      </w:pPr>
      <w:r>
        <w:rPr>
          <w:color w:val="000000"/>
          <w:szCs w:val="28"/>
          <w:lang w:val="pt-BR"/>
        </w:rPr>
        <w:t>- Nghiên cứu, đào tạo (BV Hữu Nghị, BV Việt Nam – Thụy Điển Uông Bí, BV 74)</w:t>
      </w:r>
    </w:p>
    <w:p w:rsidR="002763BA" w:rsidRDefault="002763BA" w:rsidP="002763BA">
      <w:pPr>
        <w:spacing w:before="120" w:line="360" w:lineRule="exact"/>
        <w:jc w:val="both"/>
        <w:rPr>
          <w:color w:val="000000"/>
          <w:szCs w:val="28"/>
          <w:lang w:val="pt-BR"/>
        </w:rPr>
      </w:pPr>
      <w:r>
        <w:rPr>
          <w:color w:val="000000"/>
          <w:szCs w:val="28"/>
          <w:lang w:val="pt-BR"/>
        </w:rPr>
        <w:t>- Hội chẩn chuyên môn, tham gia bình ca lâm sàng (BV Việt Nam – Thụy Điển Uông Bí, BV 74)</w:t>
      </w:r>
    </w:p>
    <w:p w:rsidR="002763BA" w:rsidRDefault="002763BA" w:rsidP="002763BA">
      <w:pPr>
        <w:spacing w:before="120" w:line="360" w:lineRule="exact"/>
        <w:jc w:val="both"/>
        <w:rPr>
          <w:color w:val="000000"/>
          <w:szCs w:val="28"/>
          <w:lang w:val="pt-BR"/>
        </w:rPr>
      </w:pPr>
      <w:r>
        <w:rPr>
          <w:color w:val="000000"/>
          <w:szCs w:val="28"/>
          <w:lang w:val="pt-BR"/>
        </w:rPr>
        <w:t>2. Bệnh viện tuyến tỉnh và tuyến huyện:</w:t>
      </w:r>
    </w:p>
    <w:p w:rsidR="002763BA" w:rsidRDefault="002763BA" w:rsidP="002763BA">
      <w:pPr>
        <w:spacing w:before="120" w:line="360" w:lineRule="exact"/>
        <w:jc w:val="both"/>
        <w:rPr>
          <w:color w:val="000000"/>
          <w:szCs w:val="28"/>
          <w:lang w:val="pt-BR"/>
        </w:rPr>
      </w:pPr>
      <w:r>
        <w:rPr>
          <w:color w:val="000000"/>
          <w:szCs w:val="28"/>
          <w:lang w:val="pt-BR"/>
        </w:rPr>
        <w:t>Công tác dược lâm sàng bước đầu triển khai được một số nhiệm vụ như: tham gia phân tích, đánh giá tình hình sử dụng thuốc, thông tin thuốc cho Cán bộ y tế, thu thập, báo cáo ADR trong bệnh viện, tham gia xây dựng các quy trình chuyên môn liên quan đến sử dụng thuốc, tham gia tư vấn xây dựng danh mục thuốc của đơn vị, bình ca lâm sàng.</w:t>
      </w:r>
    </w:p>
    <w:p w:rsidR="002763BA" w:rsidRDefault="002763BA" w:rsidP="002763BA">
      <w:pPr>
        <w:spacing w:before="120" w:line="360" w:lineRule="exact"/>
        <w:jc w:val="both"/>
        <w:rPr>
          <w:color w:val="000000"/>
          <w:szCs w:val="28"/>
          <w:lang w:val="pt-BR"/>
        </w:rPr>
      </w:pPr>
      <w:r>
        <w:rPr>
          <w:color w:val="000000"/>
          <w:szCs w:val="28"/>
          <w:lang w:val="pt-BR"/>
        </w:rPr>
        <w:t>Nhiều nhiệm vụ khó như: Nghiên cứu khoa học, hội chẩn chuyên môn, đi buồng, giám sát nồng độ thuốc trong máu...chưa thực hiện được.</w:t>
      </w:r>
    </w:p>
    <w:sectPr w:rsidR="002763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D09E4"/>
    <w:multiLevelType w:val="hybridMultilevel"/>
    <w:tmpl w:val="B8005E4A"/>
    <w:lvl w:ilvl="0" w:tplc="9826830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704406E"/>
    <w:multiLevelType w:val="multilevel"/>
    <w:tmpl w:val="C868E062"/>
    <w:lvl w:ilvl="0">
      <w:start w:val="1"/>
      <w:numFmt w:val="decimal"/>
      <w:lvlText w:val="%1."/>
      <w:lvlJc w:val="left"/>
      <w:pPr>
        <w:ind w:left="1637" w:hanging="360"/>
      </w:pPr>
      <w:rPr>
        <w:rFonts w:hint="default"/>
      </w:rPr>
    </w:lvl>
    <w:lvl w:ilvl="1">
      <w:start w:val="1"/>
      <w:numFmt w:val="decimal"/>
      <w:isLgl/>
      <w:lvlText w:val="%1.%2"/>
      <w:lvlJc w:val="left"/>
      <w:pPr>
        <w:ind w:left="2087" w:hanging="450"/>
      </w:pPr>
      <w:rPr>
        <w:rFonts w:hint="default"/>
      </w:rPr>
    </w:lvl>
    <w:lvl w:ilvl="2">
      <w:start w:val="1"/>
      <w:numFmt w:val="decimal"/>
      <w:isLgl/>
      <w:lvlText w:val="%1.%2.%3"/>
      <w:lvlJc w:val="left"/>
      <w:pPr>
        <w:ind w:left="2717" w:hanging="720"/>
      </w:pPr>
      <w:rPr>
        <w:rFonts w:hint="default"/>
      </w:rPr>
    </w:lvl>
    <w:lvl w:ilvl="3">
      <w:start w:val="1"/>
      <w:numFmt w:val="decimal"/>
      <w:isLgl/>
      <w:lvlText w:val="%1.%2.%3.%4"/>
      <w:lvlJc w:val="left"/>
      <w:pPr>
        <w:ind w:left="3437" w:hanging="1080"/>
      </w:pPr>
      <w:rPr>
        <w:rFonts w:hint="default"/>
      </w:rPr>
    </w:lvl>
    <w:lvl w:ilvl="4">
      <w:start w:val="1"/>
      <w:numFmt w:val="decimal"/>
      <w:isLgl/>
      <w:lvlText w:val="%1.%2.%3.%4.%5"/>
      <w:lvlJc w:val="left"/>
      <w:pPr>
        <w:ind w:left="3797" w:hanging="1080"/>
      </w:pPr>
      <w:rPr>
        <w:rFonts w:hint="default"/>
      </w:rPr>
    </w:lvl>
    <w:lvl w:ilvl="5">
      <w:start w:val="1"/>
      <w:numFmt w:val="decimal"/>
      <w:isLgl/>
      <w:lvlText w:val="%1.%2.%3.%4.%5.%6"/>
      <w:lvlJc w:val="left"/>
      <w:pPr>
        <w:ind w:left="4517" w:hanging="1440"/>
      </w:pPr>
      <w:rPr>
        <w:rFonts w:hint="default"/>
      </w:rPr>
    </w:lvl>
    <w:lvl w:ilvl="6">
      <w:start w:val="1"/>
      <w:numFmt w:val="decimal"/>
      <w:isLgl/>
      <w:lvlText w:val="%1.%2.%3.%4.%5.%6.%7"/>
      <w:lvlJc w:val="left"/>
      <w:pPr>
        <w:ind w:left="4877"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317"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3BA"/>
    <w:rsid w:val="00000736"/>
    <w:rsid w:val="00006D41"/>
    <w:rsid w:val="00007C39"/>
    <w:rsid w:val="0001039B"/>
    <w:rsid w:val="00015D23"/>
    <w:rsid w:val="000165C3"/>
    <w:rsid w:val="00032A9E"/>
    <w:rsid w:val="000468B8"/>
    <w:rsid w:val="000623C0"/>
    <w:rsid w:val="00084A8A"/>
    <w:rsid w:val="000976FF"/>
    <w:rsid w:val="000A162A"/>
    <w:rsid w:val="000C125C"/>
    <w:rsid w:val="000C67E2"/>
    <w:rsid w:val="000D11BA"/>
    <w:rsid w:val="000D7D2C"/>
    <w:rsid w:val="000F0247"/>
    <w:rsid w:val="000F3239"/>
    <w:rsid w:val="000F4E43"/>
    <w:rsid w:val="00127BE3"/>
    <w:rsid w:val="00137128"/>
    <w:rsid w:val="00150519"/>
    <w:rsid w:val="00162246"/>
    <w:rsid w:val="00165C47"/>
    <w:rsid w:val="001754B0"/>
    <w:rsid w:val="00181BEC"/>
    <w:rsid w:val="001A3861"/>
    <w:rsid w:val="001B54C5"/>
    <w:rsid w:val="001B76E8"/>
    <w:rsid w:val="001C1013"/>
    <w:rsid w:val="001C3D22"/>
    <w:rsid w:val="001C3D93"/>
    <w:rsid w:val="001C7633"/>
    <w:rsid w:val="001D0E62"/>
    <w:rsid w:val="001D0FA9"/>
    <w:rsid w:val="001E1A19"/>
    <w:rsid w:val="001E1DA0"/>
    <w:rsid w:val="001E4F64"/>
    <w:rsid w:val="001F007D"/>
    <w:rsid w:val="001F00C0"/>
    <w:rsid w:val="001F3B8F"/>
    <w:rsid w:val="002133C5"/>
    <w:rsid w:val="00223B54"/>
    <w:rsid w:val="00226B2A"/>
    <w:rsid w:val="00230166"/>
    <w:rsid w:val="00233962"/>
    <w:rsid w:val="00263C7C"/>
    <w:rsid w:val="0026426C"/>
    <w:rsid w:val="0026493F"/>
    <w:rsid w:val="00266E4F"/>
    <w:rsid w:val="002763BA"/>
    <w:rsid w:val="00280996"/>
    <w:rsid w:val="002844B8"/>
    <w:rsid w:val="002918C4"/>
    <w:rsid w:val="00292915"/>
    <w:rsid w:val="002945FD"/>
    <w:rsid w:val="002A58C3"/>
    <w:rsid w:val="002B31F4"/>
    <w:rsid w:val="002C46EF"/>
    <w:rsid w:val="002C636D"/>
    <w:rsid w:val="002C74C7"/>
    <w:rsid w:val="002D1E0B"/>
    <w:rsid w:val="002D6F21"/>
    <w:rsid w:val="00305BE6"/>
    <w:rsid w:val="00307D77"/>
    <w:rsid w:val="0031017E"/>
    <w:rsid w:val="0032070B"/>
    <w:rsid w:val="003229F4"/>
    <w:rsid w:val="00322A26"/>
    <w:rsid w:val="00324CCC"/>
    <w:rsid w:val="0032629F"/>
    <w:rsid w:val="003502D6"/>
    <w:rsid w:val="003551B6"/>
    <w:rsid w:val="00366772"/>
    <w:rsid w:val="00381434"/>
    <w:rsid w:val="00385C17"/>
    <w:rsid w:val="0039563B"/>
    <w:rsid w:val="003C14D0"/>
    <w:rsid w:val="003C15B1"/>
    <w:rsid w:val="003C49C9"/>
    <w:rsid w:val="003C64A0"/>
    <w:rsid w:val="003C65B9"/>
    <w:rsid w:val="003D00A4"/>
    <w:rsid w:val="003D6D3E"/>
    <w:rsid w:val="004053AB"/>
    <w:rsid w:val="00413796"/>
    <w:rsid w:val="004211EA"/>
    <w:rsid w:val="00422FCB"/>
    <w:rsid w:val="00432E21"/>
    <w:rsid w:val="0043345F"/>
    <w:rsid w:val="00434CB7"/>
    <w:rsid w:val="00437D06"/>
    <w:rsid w:val="0045648C"/>
    <w:rsid w:val="004667FF"/>
    <w:rsid w:val="004762CA"/>
    <w:rsid w:val="00486D05"/>
    <w:rsid w:val="00491A64"/>
    <w:rsid w:val="004930F5"/>
    <w:rsid w:val="004A681D"/>
    <w:rsid w:val="004B3C8F"/>
    <w:rsid w:val="004C0989"/>
    <w:rsid w:val="004C38C5"/>
    <w:rsid w:val="004C3E18"/>
    <w:rsid w:val="004C76F8"/>
    <w:rsid w:val="004D1C65"/>
    <w:rsid w:val="004D6550"/>
    <w:rsid w:val="004F1CB9"/>
    <w:rsid w:val="004F2234"/>
    <w:rsid w:val="004F6A9E"/>
    <w:rsid w:val="004F6BB3"/>
    <w:rsid w:val="00503A0A"/>
    <w:rsid w:val="00510AA3"/>
    <w:rsid w:val="005142D4"/>
    <w:rsid w:val="005456FB"/>
    <w:rsid w:val="005557B7"/>
    <w:rsid w:val="00557B5D"/>
    <w:rsid w:val="00572FD5"/>
    <w:rsid w:val="0058372F"/>
    <w:rsid w:val="005863EC"/>
    <w:rsid w:val="00586EBC"/>
    <w:rsid w:val="00597055"/>
    <w:rsid w:val="005975CC"/>
    <w:rsid w:val="005A081C"/>
    <w:rsid w:val="005A5E7B"/>
    <w:rsid w:val="005B0C6E"/>
    <w:rsid w:val="005B4A2B"/>
    <w:rsid w:val="005C09BC"/>
    <w:rsid w:val="005C7B88"/>
    <w:rsid w:val="005E1950"/>
    <w:rsid w:val="005E43C2"/>
    <w:rsid w:val="0060270C"/>
    <w:rsid w:val="0061528E"/>
    <w:rsid w:val="00620D53"/>
    <w:rsid w:val="00623523"/>
    <w:rsid w:val="00652D56"/>
    <w:rsid w:val="00655BB9"/>
    <w:rsid w:val="00656273"/>
    <w:rsid w:val="0065705A"/>
    <w:rsid w:val="00666FFA"/>
    <w:rsid w:val="00667D47"/>
    <w:rsid w:val="0067760E"/>
    <w:rsid w:val="00680F5C"/>
    <w:rsid w:val="006A2B9B"/>
    <w:rsid w:val="006A3D27"/>
    <w:rsid w:val="006A763E"/>
    <w:rsid w:val="006B1785"/>
    <w:rsid w:val="006C3295"/>
    <w:rsid w:val="006D2787"/>
    <w:rsid w:val="006D42D9"/>
    <w:rsid w:val="006D6173"/>
    <w:rsid w:val="006E1048"/>
    <w:rsid w:val="006E7240"/>
    <w:rsid w:val="006F0914"/>
    <w:rsid w:val="006F24DE"/>
    <w:rsid w:val="0070231F"/>
    <w:rsid w:val="00703C52"/>
    <w:rsid w:val="0072002C"/>
    <w:rsid w:val="00720C1E"/>
    <w:rsid w:val="007236C5"/>
    <w:rsid w:val="00723F90"/>
    <w:rsid w:val="00731BD6"/>
    <w:rsid w:val="00743A19"/>
    <w:rsid w:val="00745967"/>
    <w:rsid w:val="00751E42"/>
    <w:rsid w:val="00752523"/>
    <w:rsid w:val="007667B9"/>
    <w:rsid w:val="00773145"/>
    <w:rsid w:val="0077649E"/>
    <w:rsid w:val="00777481"/>
    <w:rsid w:val="00793CA5"/>
    <w:rsid w:val="007A6787"/>
    <w:rsid w:val="007A7FD3"/>
    <w:rsid w:val="007B1759"/>
    <w:rsid w:val="007C187E"/>
    <w:rsid w:val="007C27E4"/>
    <w:rsid w:val="007C315B"/>
    <w:rsid w:val="007C3FD8"/>
    <w:rsid w:val="007D3B1B"/>
    <w:rsid w:val="007D43B8"/>
    <w:rsid w:val="007E623C"/>
    <w:rsid w:val="007E6C9E"/>
    <w:rsid w:val="007F4F1A"/>
    <w:rsid w:val="0081139E"/>
    <w:rsid w:val="00814040"/>
    <w:rsid w:val="008250A8"/>
    <w:rsid w:val="00844931"/>
    <w:rsid w:val="0086100E"/>
    <w:rsid w:val="00866843"/>
    <w:rsid w:val="008750B6"/>
    <w:rsid w:val="00881484"/>
    <w:rsid w:val="008A6C37"/>
    <w:rsid w:val="008B0DA0"/>
    <w:rsid w:val="008B50C9"/>
    <w:rsid w:val="008D5C55"/>
    <w:rsid w:val="008F1DFF"/>
    <w:rsid w:val="0090085F"/>
    <w:rsid w:val="009018ED"/>
    <w:rsid w:val="00912F72"/>
    <w:rsid w:val="00913866"/>
    <w:rsid w:val="00932B55"/>
    <w:rsid w:val="009436FF"/>
    <w:rsid w:val="009440B3"/>
    <w:rsid w:val="00952CDA"/>
    <w:rsid w:val="0096360B"/>
    <w:rsid w:val="00983A60"/>
    <w:rsid w:val="0098425D"/>
    <w:rsid w:val="009863F5"/>
    <w:rsid w:val="009A1136"/>
    <w:rsid w:val="009A51F4"/>
    <w:rsid w:val="009B2A24"/>
    <w:rsid w:val="009B6132"/>
    <w:rsid w:val="009C6854"/>
    <w:rsid w:val="009D0BCD"/>
    <w:rsid w:val="009D2322"/>
    <w:rsid w:val="009D53BC"/>
    <w:rsid w:val="009D6F96"/>
    <w:rsid w:val="009E163E"/>
    <w:rsid w:val="009E538D"/>
    <w:rsid w:val="009E64B9"/>
    <w:rsid w:val="009E6AC8"/>
    <w:rsid w:val="00A024CB"/>
    <w:rsid w:val="00A20D6E"/>
    <w:rsid w:val="00A33674"/>
    <w:rsid w:val="00A34BB6"/>
    <w:rsid w:val="00A41485"/>
    <w:rsid w:val="00A4582F"/>
    <w:rsid w:val="00A52457"/>
    <w:rsid w:val="00A73515"/>
    <w:rsid w:val="00A77475"/>
    <w:rsid w:val="00A826B8"/>
    <w:rsid w:val="00A858BA"/>
    <w:rsid w:val="00A9152E"/>
    <w:rsid w:val="00A91B10"/>
    <w:rsid w:val="00A95B7E"/>
    <w:rsid w:val="00AA3CBE"/>
    <w:rsid w:val="00AA5DD5"/>
    <w:rsid w:val="00AA6694"/>
    <w:rsid w:val="00AA798D"/>
    <w:rsid w:val="00AC1D31"/>
    <w:rsid w:val="00AC2460"/>
    <w:rsid w:val="00AD428E"/>
    <w:rsid w:val="00AD4C0A"/>
    <w:rsid w:val="00AD663E"/>
    <w:rsid w:val="00AE12C9"/>
    <w:rsid w:val="00AE5237"/>
    <w:rsid w:val="00AF4795"/>
    <w:rsid w:val="00AF5D53"/>
    <w:rsid w:val="00B05792"/>
    <w:rsid w:val="00B06485"/>
    <w:rsid w:val="00B142C2"/>
    <w:rsid w:val="00B236EF"/>
    <w:rsid w:val="00B637A3"/>
    <w:rsid w:val="00B8284E"/>
    <w:rsid w:val="00B87BB1"/>
    <w:rsid w:val="00B908D8"/>
    <w:rsid w:val="00B95FB0"/>
    <w:rsid w:val="00B97A71"/>
    <w:rsid w:val="00BA1CBA"/>
    <w:rsid w:val="00BA70B5"/>
    <w:rsid w:val="00BB09BF"/>
    <w:rsid w:val="00BC25B6"/>
    <w:rsid w:val="00BC2ADE"/>
    <w:rsid w:val="00BC36EC"/>
    <w:rsid w:val="00BE4731"/>
    <w:rsid w:val="00BF08EE"/>
    <w:rsid w:val="00BF30D4"/>
    <w:rsid w:val="00C02AC3"/>
    <w:rsid w:val="00C060F2"/>
    <w:rsid w:val="00C11356"/>
    <w:rsid w:val="00C126A3"/>
    <w:rsid w:val="00C1559A"/>
    <w:rsid w:val="00C20F3E"/>
    <w:rsid w:val="00C26DE4"/>
    <w:rsid w:val="00C33D41"/>
    <w:rsid w:val="00C403C3"/>
    <w:rsid w:val="00C61D1B"/>
    <w:rsid w:val="00C65C28"/>
    <w:rsid w:val="00C71F0C"/>
    <w:rsid w:val="00C7256B"/>
    <w:rsid w:val="00C73571"/>
    <w:rsid w:val="00C7598B"/>
    <w:rsid w:val="00C9329B"/>
    <w:rsid w:val="00C93B8A"/>
    <w:rsid w:val="00C94805"/>
    <w:rsid w:val="00C972FD"/>
    <w:rsid w:val="00CA21B4"/>
    <w:rsid w:val="00CA3A8F"/>
    <w:rsid w:val="00CB3AED"/>
    <w:rsid w:val="00CB4E13"/>
    <w:rsid w:val="00CD47C5"/>
    <w:rsid w:val="00CD7DD3"/>
    <w:rsid w:val="00CE113D"/>
    <w:rsid w:val="00CE44B4"/>
    <w:rsid w:val="00CF44D3"/>
    <w:rsid w:val="00CF5C10"/>
    <w:rsid w:val="00D04A54"/>
    <w:rsid w:val="00D04AD1"/>
    <w:rsid w:val="00D15900"/>
    <w:rsid w:val="00D41233"/>
    <w:rsid w:val="00D417D5"/>
    <w:rsid w:val="00D46788"/>
    <w:rsid w:val="00D46B7A"/>
    <w:rsid w:val="00D566CB"/>
    <w:rsid w:val="00D601D9"/>
    <w:rsid w:val="00D60B0A"/>
    <w:rsid w:val="00D65757"/>
    <w:rsid w:val="00D84E80"/>
    <w:rsid w:val="00D85D21"/>
    <w:rsid w:val="00D900F4"/>
    <w:rsid w:val="00DA4F89"/>
    <w:rsid w:val="00DA6A8A"/>
    <w:rsid w:val="00DC5D53"/>
    <w:rsid w:val="00DD0DCC"/>
    <w:rsid w:val="00DE6311"/>
    <w:rsid w:val="00DF4214"/>
    <w:rsid w:val="00DF78DD"/>
    <w:rsid w:val="00E07697"/>
    <w:rsid w:val="00E12C0F"/>
    <w:rsid w:val="00E130E2"/>
    <w:rsid w:val="00E4085A"/>
    <w:rsid w:val="00E4708D"/>
    <w:rsid w:val="00E56971"/>
    <w:rsid w:val="00E719C9"/>
    <w:rsid w:val="00E77A45"/>
    <w:rsid w:val="00E924B7"/>
    <w:rsid w:val="00E960B7"/>
    <w:rsid w:val="00EB25F0"/>
    <w:rsid w:val="00EC1E46"/>
    <w:rsid w:val="00EC222C"/>
    <w:rsid w:val="00ED164C"/>
    <w:rsid w:val="00ED3734"/>
    <w:rsid w:val="00ED41D3"/>
    <w:rsid w:val="00ED4498"/>
    <w:rsid w:val="00ED4DA0"/>
    <w:rsid w:val="00ED7892"/>
    <w:rsid w:val="00EE1B08"/>
    <w:rsid w:val="00EF65F7"/>
    <w:rsid w:val="00F03FD4"/>
    <w:rsid w:val="00F13E10"/>
    <w:rsid w:val="00F230F0"/>
    <w:rsid w:val="00F24BEE"/>
    <w:rsid w:val="00F31E79"/>
    <w:rsid w:val="00F33724"/>
    <w:rsid w:val="00F3400D"/>
    <w:rsid w:val="00F372E0"/>
    <w:rsid w:val="00F43FDE"/>
    <w:rsid w:val="00F47631"/>
    <w:rsid w:val="00F85B3C"/>
    <w:rsid w:val="00F870BF"/>
    <w:rsid w:val="00F96D41"/>
    <w:rsid w:val="00FA7F5A"/>
    <w:rsid w:val="00FD08E9"/>
    <w:rsid w:val="00FD51D7"/>
    <w:rsid w:val="00FE427D"/>
    <w:rsid w:val="00FE6670"/>
    <w:rsid w:val="00FE6FF4"/>
    <w:rsid w:val="00FF200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63BA"/>
    <w:pPr>
      <w:ind w:left="720"/>
      <w:contextualSpacing/>
    </w:pPr>
  </w:style>
  <w:style w:type="paragraph" w:styleId="BalloonText">
    <w:name w:val="Balloon Text"/>
    <w:basedOn w:val="Normal"/>
    <w:link w:val="BalloonTextChar"/>
    <w:uiPriority w:val="99"/>
    <w:semiHidden/>
    <w:unhideWhenUsed/>
    <w:rsid w:val="00CE11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1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63BA"/>
    <w:pPr>
      <w:ind w:left="720"/>
      <w:contextualSpacing/>
    </w:pPr>
  </w:style>
  <w:style w:type="paragraph" w:styleId="BalloonText">
    <w:name w:val="Balloon Text"/>
    <w:basedOn w:val="Normal"/>
    <w:link w:val="BalloonTextChar"/>
    <w:uiPriority w:val="99"/>
    <w:semiHidden/>
    <w:unhideWhenUsed/>
    <w:rsid w:val="00CE11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1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3</cp:revision>
  <cp:lastPrinted>2018-08-31T07:58:00Z</cp:lastPrinted>
  <dcterms:created xsi:type="dcterms:W3CDTF">2020-02-28T08:15:00Z</dcterms:created>
  <dcterms:modified xsi:type="dcterms:W3CDTF">2020-02-28T08:26:00Z</dcterms:modified>
</cp:coreProperties>
</file>